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5F7" w:rsidRDefault="00944658">
      <w:pPr>
        <w:spacing w:line="276" w:lineRule="auto"/>
        <w:jc w:val="center"/>
        <w:rPr>
          <w:sz w:val="24"/>
          <w:szCs w:val="24"/>
          <w:highlight w:val="white"/>
        </w:rPr>
      </w:pPr>
      <w:r>
        <w:rPr>
          <w:noProof/>
        </w:rPr>
        <w:drawing>
          <wp:inline distT="114300" distB="114300" distL="114300" distR="114300">
            <wp:extent cx="2215988" cy="80418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988" cy="804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 xml:space="preserve"> </w:t>
      </w:r>
    </w:p>
    <w:p w:rsidR="008135F7" w:rsidRDefault="008135F7">
      <w:pPr>
        <w:spacing w:line="360" w:lineRule="auto"/>
        <w:jc w:val="center"/>
        <w:rPr>
          <w:b/>
          <w:sz w:val="32"/>
          <w:szCs w:val="32"/>
        </w:rPr>
      </w:pPr>
    </w:p>
    <w:p w:rsidR="008135F7" w:rsidRDefault="0094465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Письма во власть:</w:t>
      </w:r>
    </w:p>
    <w:p w:rsidR="008135F7" w:rsidRDefault="0094465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опыт междисциплинарного изучения</w:t>
      </w:r>
    </w:p>
    <w:p w:rsidR="008135F7" w:rsidRDefault="00944658">
      <w:pPr>
        <w:spacing w:before="240" w:line="276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Санкт-Петербург, Золотой зал ЕУСПб, 16 апреля 2017 г.</w:t>
      </w:r>
    </w:p>
    <w:p w:rsidR="008135F7" w:rsidRDefault="008135F7">
      <w:pPr>
        <w:spacing w:line="276" w:lineRule="auto"/>
        <w:jc w:val="center"/>
        <w:rPr>
          <w:sz w:val="24"/>
          <w:szCs w:val="24"/>
          <w:highlight w:val="white"/>
        </w:rPr>
      </w:pPr>
    </w:p>
    <w:p w:rsidR="008135F7" w:rsidRDefault="00944658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Программа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10.00-11.00</w:t>
      </w:r>
    </w:p>
    <w:p w:rsidR="008135F7" w:rsidRDefault="00944658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Секция «Реабилитируя себя: различные аспекты писем депортированных армян»</w:t>
      </w:r>
    </w:p>
    <w:p w:rsidR="008135F7" w:rsidRDefault="00944658" w:rsidP="003B49FD">
      <w:pPr>
        <w:spacing w:after="240"/>
        <w:rPr>
          <w:b/>
          <w:i/>
          <w:sz w:val="24"/>
          <w:szCs w:val="24"/>
          <w:highlight w:val="white"/>
        </w:rPr>
      </w:pPr>
      <w:r w:rsidRPr="00E0445C">
        <w:rPr>
          <w:b/>
          <w:i/>
          <w:sz w:val="24"/>
          <w:szCs w:val="24"/>
          <w:highlight w:val="white"/>
        </w:rPr>
        <w:t xml:space="preserve">Комментатор — Владимир Олегович Бобровников (НИУ ВШЭ, </w:t>
      </w:r>
      <w:r w:rsidRPr="00E0445C">
        <w:rPr>
          <w:rFonts w:eastAsia="Roboto"/>
          <w:b/>
          <w:i/>
          <w:sz w:val="24"/>
          <w:szCs w:val="24"/>
          <w:highlight w:val="white"/>
        </w:rPr>
        <w:t>Институт Востоковедения РАН</w:t>
      </w:r>
      <w:r w:rsidRPr="00E0445C">
        <w:rPr>
          <w:b/>
          <w:i/>
          <w:sz w:val="24"/>
          <w:szCs w:val="24"/>
          <w:highlight w:val="white"/>
        </w:rPr>
        <w:t>)</w:t>
      </w:r>
    </w:p>
    <w:p w:rsidR="008135F7" w:rsidRPr="00C62FE8" w:rsidRDefault="00944658">
      <w:pPr>
        <w:ind w:firstLine="360"/>
        <w:rPr>
          <w:sz w:val="24"/>
          <w:szCs w:val="24"/>
          <w:highlight w:val="white"/>
        </w:rPr>
      </w:pPr>
      <w:r w:rsidRPr="00E0445C">
        <w:rPr>
          <w:sz w:val="24"/>
          <w:szCs w:val="24"/>
          <w:highlight w:val="white"/>
          <w:lang w:val="en-US"/>
        </w:rPr>
        <w:t>1.</w:t>
      </w:r>
      <w:r w:rsidRPr="00E0445C">
        <w:rPr>
          <w:sz w:val="14"/>
          <w:szCs w:val="14"/>
          <w:highlight w:val="white"/>
          <w:lang w:val="en-US"/>
        </w:rPr>
        <w:t xml:space="preserve"> </w:t>
      </w:r>
      <w:r w:rsidRPr="00E0445C">
        <w:rPr>
          <w:sz w:val="14"/>
          <w:szCs w:val="14"/>
          <w:highlight w:val="white"/>
          <w:lang w:val="en-US"/>
        </w:rPr>
        <w:tab/>
      </w:r>
      <w:r w:rsidRPr="00944658">
        <w:rPr>
          <w:sz w:val="24"/>
          <w:szCs w:val="24"/>
          <w:lang w:val="en-US"/>
        </w:rPr>
        <w:t xml:space="preserve">Aida </w:t>
      </w:r>
      <w:proofErr w:type="spellStart"/>
      <w:r w:rsidRPr="00944658">
        <w:rPr>
          <w:sz w:val="24"/>
          <w:szCs w:val="24"/>
          <w:lang w:val="en-US"/>
        </w:rPr>
        <w:t>Papikyan</w:t>
      </w:r>
      <w:proofErr w:type="spellEnd"/>
      <w:r w:rsidRPr="00944658">
        <w:rPr>
          <w:sz w:val="24"/>
          <w:szCs w:val="24"/>
          <w:highlight w:val="white"/>
          <w:lang w:val="en-US"/>
        </w:rPr>
        <w:t xml:space="preserve"> </w:t>
      </w:r>
      <w:r w:rsidRPr="00E0445C">
        <w:rPr>
          <w:sz w:val="24"/>
          <w:szCs w:val="24"/>
          <w:highlight w:val="white"/>
          <w:lang w:val="en-US"/>
        </w:rPr>
        <w:t>(</w:t>
      </w:r>
      <w:r w:rsidR="00C62FE8" w:rsidRPr="00C62FE8">
        <w:rPr>
          <w:sz w:val="24"/>
          <w:szCs w:val="24"/>
          <w:lang w:val="en-US"/>
        </w:rPr>
        <w:t>«</w:t>
      </w:r>
      <w:proofErr w:type="spellStart"/>
      <w:r w:rsidR="00C62FE8">
        <w:rPr>
          <w:sz w:val="24"/>
          <w:szCs w:val="24"/>
          <w:lang w:val="en-US"/>
        </w:rPr>
        <w:t>Hazarashen</w:t>
      </w:r>
      <w:proofErr w:type="spellEnd"/>
      <w:r w:rsidR="00C62FE8" w:rsidRPr="00C62FE8">
        <w:rPr>
          <w:sz w:val="24"/>
          <w:szCs w:val="24"/>
          <w:lang w:val="en-US"/>
        </w:rPr>
        <w:t>»</w:t>
      </w:r>
      <w:r w:rsidR="00C62FE8" w:rsidRPr="00C62FE8">
        <w:rPr>
          <w:sz w:val="24"/>
          <w:szCs w:val="24"/>
          <w:highlight w:val="white"/>
          <w:lang w:val="en-US"/>
        </w:rPr>
        <w:t xml:space="preserve"> </w:t>
      </w:r>
      <w:r w:rsidRPr="00E0445C">
        <w:rPr>
          <w:sz w:val="24"/>
          <w:szCs w:val="24"/>
          <w:highlight w:val="white"/>
          <w:lang w:val="en-US"/>
        </w:rPr>
        <w:t xml:space="preserve">Armenian Center of Ethnological Studies, Yerevan). </w:t>
      </w:r>
      <w:r>
        <w:rPr>
          <w:sz w:val="24"/>
          <w:szCs w:val="24"/>
          <w:highlight w:val="white"/>
        </w:rPr>
        <w:t>Неполитические</w:t>
      </w:r>
      <w:r w:rsidRPr="00C62FE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аспекты</w:t>
      </w:r>
      <w:r w:rsidRPr="00C62FE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 w:rsidRPr="00C62FE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политических</w:t>
      </w:r>
      <w:r w:rsidRPr="00C62FE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письмах</w:t>
      </w:r>
      <w:r w:rsidRPr="00C62FE8"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заявлениях</w:t>
      </w:r>
      <w:r w:rsidRPr="00C62FE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армян</w:t>
      </w:r>
      <w:r w:rsidR="00C62FE8">
        <w:rPr>
          <w:sz w:val="24"/>
          <w:szCs w:val="24"/>
          <w:highlight w:val="white"/>
        </w:rPr>
        <w:t>, репрессированных в</w:t>
      </w:r>
      <w:r w:rsidRPr="00C62FE8">
        <w:rPr>
          <w:sz w:val="24"/>
          <w:szCs w:val="24"/>
          <w:highlight w:val="white"/>
        </w:rPr>
        <w:t xml:space="preserve"> 1949 </w:t>
      </w:r>
      <w:r>
        <w:rPr>
          <w:sz w:val="24"/>
          <w:szCs w:val="24"/>
          <w:highlight w:val="white"/>
        </w:rPr>
        <w:t>г</w:t>
      </w:r>
      <w:r w:rsidRPr="00C62FE8">
        <w:rPr>
          <w:sz w:val="24"/>
          <w:szCs w:val="24"/>
          <w:highlight w:val="white"/>
        </w:rPr>
        <w:t>.</w:t>
      </w:r>
    </w:p>
    <w:p w:rsidR="008135F7" w:rsidRPr="00E0445C" w:rsidRDefault="00944658">
      <w:pPr>
        <w:ind w:firstLine="360"/>
        <w:rPr>
          <w:sz w:val="24"/>
          <w:szCs w:val="24"/>
          <w:highlight w:val="white"/>
          <w:lang w:val="en-US"/>
        </w:rPr>
      </w:pPr>
      <w:r w:rsidRPr="00E0445C">
        <w:rPr>
          <w:sz w:val="24"/>
          <w:szCs w:val="24"/>
          <w:highlight w:val="white"/>
          <w:lang w:val="en-US"/>
        </w:rPr>
        <w:t>2.</w:t>
      </w:r>
      <w:r w:rsidRPr="00E0445C">
        <w:rPr>
          <w:sz w:val="14"/>
          <w:szCs w:val="14"/>
          <w:highlight w:val="white"/>
          <w:lang w:val="en-US"/>
        </w:rPr>
        <w:t xml:space="preserve">     </w:t>
      </w:r>
      <w:proofErr w:type="spellStart"/>
      <w:r w:rsidR="00C62FE8" w:rsidRPr="00944658">
        <w:rPr>
          <w:sz w:val="24"/>
          <w:szCs w:val="24"/>
          <w:lang w:val="en-US"/>
        </w:rPr>
        <w:t>Ashkhen</w:t>
      </w:r>
      <w:proofErr w:type="spellEnd"/>
      <w:r w:rsidR="00C62FE8" w:rsidRPr="00944658">
        <w:rPr>
          <w:sz w:val="24"/>
          <w:szCs w:val="24"/>
          <w:lang w:val="en-US"/>
        </w:rPr>
        <w:t xml:space="preserve"> Hakobyan</w:t>
      </w:r>
      <w:r w:rsidR="00C62FE8" w:rsidRPr="00944658">
        <w:rPr>
          <w:sz w:val="24"/>
          <w:szCs w:val="24"/>
          <w:highlight w:val="white"/>
          <w:lang w:val="en-US"/>
        </w:rPr>
        <w:t xml:space="preserve"> </w:t>
      </w:r>
      <w:r w:rsidRPr="00E0445C">
        <w:rPr>
          <w:sz w:val="24"/>
          <w:szCs w:val="24"/>
          <w:highlight w:val="white"/>
          <w:lang w:val="en-US"/>
        </w:rPr>
        <w:t>(</w:t>
      </w:r>
      <w:r w:rsidR="00C62FE8" w:rsidRPr="00C62FE8">
        <w:rPr>
          <w:sz w:val="24"/>
          <w:szCs w:val="24"/>
          <w:lang w:val="en-US"/>
        </w:rPr>
        <w:t>«</w:t>
      </w:r>
      <w:proofErr w:type="spellStart"/>
      <w:r w:rsidR="00C62FE8">
        <w:rPr>
          <w:sz w:val="24"/>
          <w:szCs w:val="24"/>
          <w:lang w:val="en-US"/>
        </w:rPr>
        <w:t>Hazarashen</w:t>
      </w:r>
      <w:proofErr w:type="spellEnd"/>
      <w:r w:rsidR="00C62FE8" w:rsidRPr="00C62FE8">
        <w:rPr>
          <w:sz w:val="24"/>
          <w:szCs w:val="24"/>
          <w:lang w:val="en-US"/>
        </w:rPr>
        <w:t xml:space="preserve">» </w:t>
      </w:r>
      <w:r w:rsidR="00E0445C" w:rsidRPr="00E0445C">
        <w:rPr>
          <w:sz w:val="24"/>
          <w:szCs w:val="24"/>
          <w:lang w:val="en-US"/>
        </w:rPr>
        <w:t>Armenian C</w:t>
      </w:r>
      <w:r w:rsidR="00E0445C">
        <w:rPr>
          <w:sz w:val="24"/>
          <w:szCs w:val="24"/>
          <w:lang w:val="en-US"/>
        </w:rPr>
        <w:t>entre for Ethnological Studies</w:t>
      </w:r>
      <w:r w:rsidR="00E0445C" w:rsidRPr="00E0445C">
        <w:rPr>
          <w:sz w:val="24"/>
          <w:szCs w:val="24"/>
          <w:lang w:val="en-US"/>
        </w:rPr>
        <w:t xml:space="preserve">, </w:t>
      </w:r>
      <w:r w:rsidR="00E0445C" w:rsidRPr="00E0445C">
        <w:rPr>
          <w:sz w:val="24"/>
          <w:szCs w:val="24"/>
          <w:highlight w:val="white"/>
          <w:lang w:val="en-US"/>
        </w:rPr>
        <w:t>Yerevan</w:t>
      </w:r>
      <w:r w:rsidRPr="00E0445C">
        <w:rPr>
          <w:sz w:val="24"/>
          <w:szCs w:val="24"/>
          <w:highlight w:val="white"/>
          <w:lang w:val="en-US"/>
        </w:rPr>
        <w:t>). “</w:t>
      </w:r>
      <w:proofErr w:type="spellStart"/>
      <w:r w:rsidRPr="00E0445C">
        <w:rPr>
          <w:sz w:val="24"/>
          <w:szCs w:val="24"/>
          <w:highlight w:val="white"/>
          <w:lang w:val="en-US"/>
        </w:rPr>
        <w:t>Peredovie</w:t>
      </w:r>
      <w:proofErr w:type="spellEnd"/>
      <w:r w:rsidRPr="00E0445C">
        <w:rPr>
          <w:sz w:val="24"/>
          <w:szCs w:val="24"/>
          <w:highlight w:val="white"/>
          <w:lang w:val="en-US"/>
        </w:rPr>
        <w:t>” Comrades: The Image of an “Ideal” Soviet Citizen as expressed in the complaint-letters of Armenian deportees of 1949.</w:t>
      </w:r>
    </w:p>
    <w:p w:rsidR="008135F7" w:rsidRPr="003B49FD" w:rsidRDefault="00944658" w:rsidP="003B49FD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Асмик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Князян</w:t>
      </w:r>
      <w:proofErr w:type="spellEnd"/>
      <w:r>
        <w:rPr>
          <w:sz w:val="24"/>
          <w:szCs w:val="24"/>
          <w:highlight w:val="white"/>
        </w:rPr>
        <w:t xml:space="preserve"> (ЕУСПб). Письма как способ общения депортированных с властными структурами.</w:t>
      </w:r>
    </w:p>
    <w:p w:rsidR="008135F7" w:rsidRDefault="00944658" w:rsidP="003B49FD">
      <w:pPr>
        <w:spacing w:before="240" w:after="24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11:00–11:15 Кофе-брейк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11:15–12:45</w:t>
      </w:r>
    </w:p>
    <w:p w:rsidR="008135F7" w:rsidRDefault="00944658">
      <w:pPr>
        <w:jc w:val="center"/>
        <w:rPr>
          <w:b/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Лекция</w:t>
      </w:r>
      <w:r>
        <w:rPr>
          <w:b/>
          <w:i/>
          <w:sz w:val="24"/>
          <w:szCs w:val="24"/>
          <w:highlight w:val="white"/>
        </w:rPr>
        <w:t xml:space="preserve"> Владимира Олеговича Бобровникова</w:t>
      </w:r>
    </w:p>
    <w:p w:rsidR="008135F7" w:rsidRPr="003B49FD" w:rsidRDefault="00944658" w:rsidP="003B49FD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«Язык доноса и сопротивления в исламском дискурсе времен коллективизации»</w:t>
      </w:r>
    </w:p>
    <w:p w:rsidR="008135F7" w:rsidRDefault="00944658" w:rsidP="003B49FD">
      <w:pPr>
        <w:spacing w:before="240" w:after="24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12:45–13:00 Кофе-брейк</w:t>
      </w:r>
    </w:p>
    <w:p w:rsidR="008135F7" w:rsidRDefault="00E0445C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13:00–14:00</w:t>
      </w:r>
    </w:p>
    <w:p w:rsidR="008135F7" w:rsidRDefault="00944658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Секция: «Проблемы коммуникации с властью в Российской империи»</w:t>
      </w:r>
    </w:p>
    <w:p w:rsidR="008135F7" w:rsidRDefault="00944658">
      <w:pPr>
        <w:spacing w:after="240"/>
        <w:jc w:val="center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Комментатор — Ольга Минкина (ЕУСПб, Центр «Петербургская </w:t>
      </w:r>
      <w:proofErr w:type="spellStart"/>
      <w:r>
        <w:rPr>
          <w:b/>
          <w:i/>
          <w:sz w:val="24"/>
          <w:szCs w:val="24"/>
          <w:highlight w:val="white"/>
        </w:rPr>
        <w:t>иудаика</w:t>
      </w:r>
      <w:proofErr w:type="spellEnd"/>
      <w:r>
        <w:rPr>
          <w:b/>
          <w:i/>
          <w:sz w:val="24"/>
          <w:szCs w:val="24"/>
          <w:highlight w:val="white"/>
        </w:rPr>
        <w:t>»)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 xml:space="preserve">Алёна </w:t>
      </w:r>
      <w:proofErr w:type="spellStart"/>
      <w:r>
        <w:rPr>
          <w:sz w:val="24"/>
          <w:szCs w:val="24"/>
          <w:highlight w:val="white"/>
        </w:rPr>
        <w:t>Пермякова</w:t>
      </w:r>
      <w:proofErr w:type="spellEnd"/>
      <w:r>
        <w:rPr>
          <w:sz w:val="24"/>
          <w:szCs w:val="24"/>
          <w:highlight w:val="white"/>
        </w:rPr>
        <w:t xml:space="preserve"> (</w:t>
      </w:r>
      <w:r w:rsidR="00E0445C" w:rsidRPr="00E0445C">
        <w:rPr>
          <w:sz w:val="24"/>
          <w:szCs w:val="24"/>
        </w:rPr>
        <w:t>Санкт-Петербургский Институт истории РАН</w:t>
      </w:r>
      <w:r>
        <w:rPr>
          <w:sz w:val="24"/>
          <w:szCs w:val="24"/>
          <w:highlight w:val="white"/>
        </w:rPr>
        <w:t>). «Многие люди прошениями Нас весьма утруждают»: имущественные пожалования и политические амнистии второй четверти XVIII в. (по челобитьям разных лиц)</w:t>
      </w:r>
      <w:r w:rsidR="00E0445C">
        <w:rPr>
          <w:sz w:val="24"/>
          <w:szCs w:val="24"/>
          <w:highlight w:val="white"/>
        </w:rPr>
        <w:t>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Мария Светличная (ЕУСПб). «В путях Монаршего милосердия»: канцелярские практики чтения прошений на имя императора и тактики просителей (1880-е – 1890-е гг.)</w:t>
      </w:r>
      <w:r w:rsidR="00E0445C">
        <w:rPr>
          <w:sz w:val="24"/>
          <w:szCs w:val="24"/>
          <w:highlight w:val="white"/>
        </w:rPr>
        <w:t>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 w:rsidR="00E0445C">
        <w:rPr>
          <w:sz w:val="24"/>
          <w:szCs w:val="24"/>
          <w:highlight w:val="white"/>
        </w:rPr>
        <w:t>Татьяна Яковлева (</w:t>
      </w:r>
      <w:r w:rsidR="00115E2B">
        <w:rPr>
          <w:sz w:val="24"/>
          <w:szCs w:val="24"/>
        </w:rPr>
        <w:t xml:space="preserve">Институт всеобщей истории РАН, ГМЗ Петергоф). </w:t>
      </w:r>
      <w:r>
        <w:rPr>
          <w:sz w:val="24"/>
          <w:szCs w:val="24"/>
          <w:highlight w:val="white"/>
        </w:rPr>
        <w:t>«Нас, специалистов по рыбной торговле …»: проблема взаимодействия власти и торговцев в жалобах и прошениях (на материале Енисейской губернии второй половины XIX – начала XX в.).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Pr="003B49FD" w:rsidRDefault="00944658" w:rsidP="003B49FD">
      <w:pPr>
        <w:spacing w:before="240" w:after="24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lastRenderedPageBreak/>
        <w:t>14:00–15:00 Обед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15:00–16:20</w:t>
      </w:r>
    </w:p>
    <w:p w:rsidR="008135F7" w:rsidRDefault="00944658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Секция «Проблемы жанра и коммуникация с властью в СССР и постсоветской России»</w:t>
      </w:r>
    </w:p>
    <w:p w:rsidR="008135F7" w:rsidRDefault="00944658">
      <w:pPr>
        <w:spacing w:after="240"/>
        <w:jc w:val="center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Комментатор — Илья Утехин (Европейский Университет в Санкт-Петербурге)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 w:rsidR="00085B33">
        <w:rPr>
          <w:sz w:val="24"/>
          <w:szCs w:val="24"/>
          <w:highlight w:val="white"/>
        </w:rPr>
        <w:t xml:space="preserve">Александр </w:t>
      </w:r>
      <w:proofErr w:type="spellStart"/>
      <w:r w:rsidR="00085B33">
        <w:rPr>
          <w:sz w:val="24"/>
          <w:szCs w:val="24"/>
          <w:highlight w:val="white"/>
        </w:rPr>
        <w:t>Мотырев</w:t>
      </w:r>
      <w:proofErr w:type="spellEnd"/>
      <w:r w:rsidR="00085B33">
        <w:rPr>
          <w:sz w:val="24"/>
          <w:szCs w:val="24"/>
          <w:highlight w:val="white"/>
        </w:rPr>
        <w:t xml:space="preserve"> (независимый исследователь, СПб</w:t>
      </w:r>
      <w:r>
        <w:rPr>
          <w:sz w:val="24"/>
          <w:szCs w:val="24"/>
          <w:highlight w:val="white"/>
        </w:rPr>
        <w:t>). Аспекты заявлений и жалоб по жилищному вопросу, 1918-1920 гг.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 xml:space="preserve">Раиса </w:t>
      </w:r>
      <w:proofErr w:type="spellStart"/>
      <w:r>
        <w:rPr>
          <w:sz w:val="24"/>
          <w:szCs w:val="24"/>
          <w:highlight w:val="white"/>
        </w:rPr>
        <w:t>Базанова</w:t>
      </w:r>
      <w:proofErr w:type="spellEnd"/>
      <w:r>
        <w:rPr>
          <w:sz w:val="24"/>
          <w:szCs w:val="24"/>
          <w:highlight w:val="white"/>
        </w:rPr>
        <w:t xml:space="preserve"> (</w:t>
      </w:r>
      <w:r w:rsidR="00085B33">
        <w:rPr>
          <w:sz w:val="24"/>
          <w:szCs w:val="24"/>
          <w:highlight w:val="white"/>
        </w:rPr>
        <w:t>ПГНИУ, Пермь</w:t>
      </w:r>
      <w:r>
        <w:rPr>
          <w:sz w:val="24"/>
          <w:szCs w:val="24"/>
          <w:highlight w:val="white"/>
        </w:rPr>
        <w:t>). Борьба за достойную старость: письма во власть персональных пенсионеров послевоенного периода (1940-е –1960-е гг.)</w:t>
      </w:r>
      <w:r w:rsidR="00085B33">
        <w:rPr>
          <w:sz w:val="24"/>
          <w:szCs w:val="24"/>
          <w:highlight w:val="white"/>
        </w:rPr>
        <w:t>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Евгений Матвеев (</w:t>
      </w:r>
      <w:r w:rsidR="00085B33">
        <w:rPr>
          <w:sz w:val="24"/>
          <w:szCs w:val="24"/>
          <w:highlight w:val="white"/>
        </w:rPr>
        <w:t>ПГНИУ, Пермь</w:t>
      </w:r>
      <w:r>
        <w:rPr>
          <w:sz w:val="24"/>
          <w:szCs w:val="24"/>
          <w:highlight w:val="white"/>
        </w:rPr>
        <w:t>). Письма неравнодушного книголюба руководству всесоюзного общества любителей книги (1970-е гг.)</w:t>
      </w:r>
      <w:r w:rsidR="00085B33">
        <w:rPr>
          <w:sz w:val="24"/>
          <w:szCs w:val="24"/>
          <w:highlight w:val="white"/>
        </w:rPr>
        <w:t>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Михаил Пискунов (</w:t>
      </w:r>
      <w:r w:rsidR="00085B33" w:rsidRPr="00E0445C">
        <w:rPr>
          <w:sz w:val="24"/>
          <w:szCs w:val="24"/>
        </w:rPr>
        <w:t>Санкт-Петербургский Институт истории РАН</w:t>
      </w:r>
      <w:r>
        <w:rPr>
          <w:sz w:val="24"/>
          <w:szCs w:val="24"/>
          <w:highlight w:val="white"/>
        </w:rPr>
        <w:t xml:space="preserve">).  </w:t>
      </w:r>
      <w:proofErr w:type="spellStart"/>
      <w:r>
        <w:rPr>
          <w:sz w:val="24"/>
          <w:szCs w:val="24"/>
          <w:highlight w:val="white"/>
        </w:rPr>
        <w:t>Urbi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orbi</w:t>
      </w:r>
      <w:proofErr w:type="spellEnd"/>
      <w:r>
        <w:rPr>
          <w:sz w:val="24"/>
          <w:szCs w:val="24"/>
          <w:highlight w:val="white"/>
        </w:rPr>
        <w:t>: письма во власть рабочих Выборгского ЦБК и публичная сфера в России конца 1990-х годов.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16:20–16:35 Кофе-брейк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16:35–17:35</w:t>
      </w:r>
    </w:p>
    <w:p w:rsidR="008135F7" w:rsidRDefault="00944658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Секция «</w:t>
      </w:r>
      <w:proofErr w:type="spellStart"/>
      <w:r>
        <w:rPr>
          <w:b/>
          <w:sz w:val="24"/>
          <w:szCs w:val="24"/>
          <w:highlight w:val="white"/>
        </w:rPr>
        <w:t>Субъектность</w:t>
      </w:r>
      <w:proofErr w:type="spellEnd"/>
      <w:r>
        <w:rPr>
          <w:b/>
          <w:sz w:val="24"/>
          <w:szCs w:val="24"/>
          <w:highlight w:val="white"/>
        </w:rPr>
        <w:t xml:space="preserve"> в письмах»</w:t>
      </w:r>
    </w:p>
    <w:p w:rsidR="008135F7" w:rsidRDefault="00944658">
      <w:pPr>
        <w:spacing w:before="240" w:after="240"/>
        <w:jc w:val="center"/>
        <w:rPr>
          <w:b/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Комментатор  </w:t>
      </w:r>
      <w:r>
        <w:rPr>
          <w:b/>
          <w:i/>
          <w:sz w:val="24"/>
          <w:szCs w:val="24"/>
          <w:highlight w:val="white"/>
        </w:rPr>
        <w:t xml:space="preserve">—  Алиса </w:t>
      </w:r>
      <w:proofErr w:type="spellStart"/>
      <w:r>
        <w:rPr>
          <w:b/>
          <w:i/>
          <w:sz w:val="24"/>
          <w:szCs w:val="24"/>
          <w:highlight w:val="white"/>
        </w:rPr>
        <w:t>Клоц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>(Европейский университет в Санкт-Петербурге)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Тимофей Раков (</w:t>
      </w:r>
      <w:r w:rsidR="00085B33" w:rsidRPr="00E0445C">
        <w:rPr>
          <w:sz w:val="24"/>
          <w:szCs w:val="24"/>
        </w:rPr>
        <w:t>Санкт-Петербургский Институт истории РАН</w:t>
      </w:r>
      <w:r w:rsidR="00085B33">
        <w:rPr>
          <w:sz w:val="24"/>
          <w:szCs w:val="24"/>
        </w:rPr>
        <w:t>, ЕУСПб</w:t>
      </w:r>
      <w:r>
        <w:rPr>
          <w:sz w:val="24"/>
          <w:szCs w:val="24"/>
          <w:highlight w:val="white"/>
        </w:rPr>
        <w:t>). Записки как форма участия в дискуссии в большевистской партии в 1920-е гг.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 xml:space="preserve">Дарья </w:t>
      </w:r>
      <w:proofErr w:type="spellStart"/>
      <w:r>
        <w:rPr>
          <w:sz w:val="24"/>
          <w:szCs w:val="24"/>
          <w:highlight w:val="white"/>
        </w:rPr>
        <w:t>Наволоцкая</w:t>
      </w:r>
      <w:proofErr w:type="spellEnd"/>
      <w:r>
        <w:rPr>
          <w:sz w:val="24"/>
          <w:szCs w:val="24"/>
          <w:highlight w:val="white"/>
        </w:rPr>
        <w:t xml:space="preserve"> (ЕУСПб). Женщина как субъект общественно-политической деятельности на материалах Архангельского губернского женотдела 1923 – 1929 гг.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Ирина Егорова (ЕУСПб). Репрезентации «себя» в письмах читателей в СМИ в 1988-1990 гг.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17:35–17:50 Кофе-брейк</w:t>
      </w:r>
    </w:p>
    <w:p w:rsidR="008135F7" w:rsidRDefault="0094465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17:50–18:50</w:t>
      </w:r>
    </w:p>
    <w:p w:rsidR="008135F7" w:rsidRDefault="0094465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 </w:t>
      </w:r>
    </w:p>
    <w:p w:rsidR="008135F7" w:rsidRDefault="00944658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Секция «Специфика "политического" в письмах во власть»</w:t>
      </w:r>
    </w:p>
    <w:p w:rsidR="008135F7" w:rsidRDefault="00944658">
      <w:pPr>
        <w:jc w:val="center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Комментатор  —  Алексей Вовин (Центр «</w:t>
      </w:r>
      <w:proofErr w:type="spellStart"/>
      <w:r>
        <w:rPr>
          <w:b/>
          <w:i/>
          <w:sz w:val="24"/>
          <w:szCs w:val="24"/>
          <w:highlight w:val="white"/>
        </w:rPr>
        <w:t>Res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Publica</w:t>
      </w:r>
      <w:proofErr w:type="spellEnd"/>
      <w:r>
        <w:rPr>
          <w:b/>
          <w:i/>
          <w:sz w:val="24"/>
          <w:szCs w:val="24"/>
          <w:highlight w:val="white"/>
        </w:rPr>
        <w:t>», ЕУСПб)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 xml:space="preserve">Никита Богачев (НИУ ВШЭ). Жанровые особенности писем во власть и история повседневности в </w:t>
      </w:r>
      <w:proofErr w:type="spellStart"/>
      <w:r>
        <w:rPr>
          <w:sz w:val="24"/>
          <w:szCs w:val="24"/>
          <w:highlight w:val="white"/>
        </w:rPr>
        <w:t>позднеи</w:t>
      </w:r>
      <w:proofErr w:type="spellEnd"/>
      <w:r>
        <w:rPr>
          <w:sz w:val="24"/>
          <w:szCs w:val="24"/>
          <w:highlight w:val="white"/>
        </w:rPr>
        <w:t xml:space="preserve">̆ античности (письма семье </w:t>
      </w:r>
      <w:proofErr w:type="spellStart"/>
      <w:r>
        <w:rPr>
          <w:sz w:val="24"/>
          <w:szCs w:val="24"/>
          <w:highlight w:val="white"/>
        </w:rPr>
        <w:t>Апионов</w:t>
      </w:r>
      <w:proofErr w:type="spellEnd"/>
      <w:r>
        <w:rPr>
          <w:sz w:val="24"/>
          <w:szCs w:val="24"/>
          <w:highlight w:val="white"/>
        </w:rPr>
        <w:t>, Византия VI в.)</w:t>
      </w:r>
      <w:r w:rsidR="00085B33">
        <w:rPr>
          <w:sz w:val="24"/>
          <w:szCs w:val="24"/>
          <w:highlight w:val="white"/>
        </w:rPr>
        <w:t>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>Владимир Успенский (НИУ ВШЭ). Дети боярские пишут государю: к анализу политической культуры служилого сословия в России второй половины XVI в.</w:t>
      </w:r>
    </w:p>
    <w:p w:rsidR="008135F7" w:rsidRDefault="00944658">
      <w:pPr>
        <w:ind w:firstLine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sz w:val="24"/>
          <w:szCs w:val="24"/>
          <w:highlight w:val="white"/>
        </w:rPr>
        <w:t xml:space="preserve"> Ника </w:t>
      </w:r>
      <w:proofErr w:type="spellStart"/>
      <w:r>
        <w:rPr>
          <w:sz w:val="24"/>
          <w:szCs w:val="24"/>
          <w:highlight w:val="white"/>
        </w:rPr>
        <w:t>Кочековская</w:t>
      </w:r>
      <w:proofErr w:type="spellEnd"/>
      <w:r>
        <w:rPr>
          <w:sz w:val="24"/>
          <w:szCs w:val="24"/>
          <w:highlight w:val="white"/>
        </w:rPr>
        <w:t xml:space="preserve"> (РГГУ). Типологические элементы в дипломатических посланиях Ивану IV.</w:t>
      </w:r>
    </w:p>
    <w:p w:rsidR="008135F7" w:rsidRDefault="0094465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35F7" w:rsidRDefault="00944658">
      <w:pPr>
        <w:rPr>
          <w:b/>
          <w:sz w:val="24"/>
          <w:szCs w:val="24"/>
        </w:rPr>
      </w:pPr>
      <w:r>
        <w:rPr>
          <w:i/>
          <w:sz w:val="24"/>
          <w:szCs w:val="24"/>
          <w:highlight w:val="white"/>
        </w:rPr>
        <w:t>19:00–20:00  Вечернее чаепитие</w:t>
      </w:r>
      <w:bookmarkStart w:id="0" w:name="_GoBack"/>
      <w:bookmarkEnd w:id="0"/>
    </w:p>
    <w:sectPr w:rsidR="008135F7" w:rsidSect="003B49FD"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F7"/>
    <w:rsid w:val="00085B33"/>
    <w:rsid w:val="00115E2B"/>
    <w:rsid w:val="003B49FD"/>
    <w:rsid w:val="008135F7"/>
    <w:rsid w:val="00944658"/>
    <w:rsid w:val="00C62FE8"/>
    <w:rsid w:val="00E0445C"/>
    <w:rsid w:val="00EA7AF4"/>
    <w:rsid w:val="00E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24F"/>
  <w15:docId w15:val="{AAE6EA68-589D-4DAA-A907-62EF867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04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Светличная</dc:creator>
  <cp:lastModifiedBy>Мария Светличная</cp:lastModifiedBy>
  <cp:revision>2</cp:revision>
  <dcterms:created xsi:type="dcterms:W3CDTF">2017-04-12T08:05:00Z</dcterms:created>
  <dcterms:modified xsi:type="dcterms:W3CDTF">2017-04-12T08:05:00Z</dcterms:modified>
</cp:coreProperties>
</file>